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67E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CURRICULUM VITAE</w:t>
      </w:r>
    </w:p>
    <w:p w14:paraId="00000002" w14:textId="77777777" w:rsidR="00AD67E4" w:rsidRDefault="00AD67E4">
      <w:pPr>
        <w:jc w:val="center"/>
        <w:rPr>
          <w:rFonts w:ascii="Times New Roman" w:eastAsia="Times New Roman" w:hAnsi="Times New Roman" w:cs="Times New Roman"/>
          <w:b/>
          <w:sz w:val="24"/>
          <w:szCs w:val="24"/>
        </w:rPr>
      </w:pPr>
    </w:p>
    <w:p w14:paraId="00000003" w14:textId="77777777" w:rsidR="00AD67E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Ian D. Connelly</w:t>
      </w:r>
    </w:p>
    <w:p w14:paraId="00000004" w14:textId="77777777" w:rsidR="00AD67E4" w:rsidRDefault="00AD67E4">
      <w:pPr>
        <w:jc w:val="center"/>
        <w:rPr>
          <w:rFonts w:ascii="Times New Roman" w:eastAsia="Times New Roman" w:hAnsi="Times New Roman" w:cs="Times New Roman"/>
          <w:sz w:val="24"/>
          <w:szCs w:val="24"/>
          <w:u w:val="single"/>
        </w:rPr>
      </w:pPr>
    </w:p>
    <w:p w14:paraId="00000005"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PRESENT ADDRESS</w:t>
      </w:r>
      <w:r>
        <w:rPr>
          <w:rFonts w:ascii="Times New Roman" w:eastAsia="Times New Roman" w:hAnsi="Times New Roman" w:cs="Times New Roman"/>
          <w:sz w:val="24"/>
          <w:szCs w:val="24"/>
        </w:rPr>
        <w:t>:</w:t>
      </w:r>
    </w:p>
    <w:p w14:paraId="00000006" w14:textId="6D2139BF" w:rsidR="00AD67E4" w:rsidRDefault="00E11B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415 N MLK Blvd. Apt. 10</w:t>
      </w:r>
    </w:p>
    <w:p w14:paraId="00000007" w14:textId="4BCBFAF6" w:rsidR="00AD67E4" w:rsidRDefault="00E11B2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Lexington, KY 40508</w:t>
      </w:r>
    </w:p>
    <w:p w14:paraId="00000008" w14:textId="77777777" w:rsidR="00AD67E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iandconnelly@gmail.com</w:t>
      </w:r>
    </w:p>
    <w:p w14:paraId="00000009" w14:textId="77777777" w:rsidR="00AD67E4"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Cell: (661) 714-6208</w:t>
      </w:r>
    </w:p>
    <w:p w14:paraId="0000000A" w14:textId="77777777" w:rsidR="00AD67E4" w:rsidRDefault="00AD67E4">
      <w:pPr>
        <w:jc w:val="center"/>
        <w:rPr>
          <w:rFonts w:ascii="Times New Roman" w:eastAsia="Times New Roman" w:hAnsi="Times New Roman" w:cs="Times New Roman"/>
          <w:sz w:val="24"/>
          <w:szCs w:val="24"/>
        </w:rPr>
      </w:pPr>
    </w:p>
    <w:p w14:paraId="0000000B" w14:textId="77777777" w:rsidR="00AD67E4" w:rsidRDefault="00AD67E4">
      <w:pPr>
        <w:rPr>
          <w:rFonts w:ascii="Times New Roman" w:eastAsia="Times New Roman" w:hAnsi="Times New Roman" w:cs="Times New Roman"/>
          <w:sz w:val="24"/>
          <w:szCs w:val="24"/>
        </w:rPr>
      </w:pPr>
    </w:p>
    <w:p w14:paraId="0000000C"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EDUCATION</w:t>
      </w:r>
    </w:p>
    <w:p w14:paraId="0000000D" w14:textId="77777777" w:rsidR="00AD67E4" w:rsidRDefault="00AD67E4">
      <w:pPr>
        <w:rPr>
          <w:rFonts w:ascii="Times New Roman" w:eastAsia="Times New Roman" w:hAnsi="Times New Roman" w:cs="Times New Roman"/>
          <w:sz w:val="24"/>
          <w:szCs w:val="24"/>
        </w:rPr>
      </w:pPr>
    </w:p>
    <w:p w14:paraId="7EE0288C" w14:textId="7870EB88" w:rsidR="00E11B26" w:rsidRDefault="00E11B2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University of Kentucky, Lexington, Kentucky. </w:t>
      </w:r>
    </w:p>
    <w:p w14:paraId="2DEBD12E" w14:textId="77B61090" w:rsidR="00E11B26" w:rsidRDefault="00E11B2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M.S. Biology. 2023-Current. (Plan to finish 2025). </w:t>
      </w:r>
    </w:p>
    <w:p w14:paraId="72F7A82A" w14:textId="77777777" w:rsidR="00E11B26" w:rsidRDefault="00E11B26">
      <w:pPr>
        <w:rPr>
          <w:rFonts w:ascii="Times New Roman" w:eastAsia="Times New Roman" w:hAnsi="Times New Roman" w:cs="Times New Roman"/>
          <w:sz w:val="24"/>
          <w:szCs w:val="24"/>
        </w:rPr>
      </w:pPr>
    </w:p>
    <w:p w14:paraId="0000000E" w14:textId="77777777"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Portland State University, Portland, Oregon.</w:t>
      </w:r>
    </w:p>
    <w:p w14:paraId="0000000F" w14:textId="77777777"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B.S. Environmental Science and Management. 2020.</w:t>
      </w:r>
    </w:p>
    <w:p w14:paraId="00000010" w14:textId="77777777" w:rsidR="00AD67E4" w:rsidRDefault="00AD67E4">
      <w:pPr>
        <w:ind w:left="720" w:hanging="720"/>
        <w:rPr>
          <w:rFonts w:ascii="Times New Roman" w:eastAsia="Times New Roman" w:hAnsi="Times New Roman" w:cs="Times New Roman"/>
          <w:sz w:val="24"/>
          <w:szCs w:val="24"/>
        </w:rPr>
      </w:pPr>
    </w:p>
    <w:p w14:paraId="00000011" w14:textId="77777777" w:rsidR="00AD67E4" w:rsidRDefault="00AD67E4">
      <w:pPr>
        <w:ind w:left="720" w:hanging="720"/>
        <w:rPr>
          <w:rFonts w:ascii="Times New Roman" w:eastAsia="Times New Roman" w:hAnsi="Times New Roman" w:cs="Times New Roman"/>
          <w:sz w:val="24"/>
          <w:szCs w:val="24"/>
        </w:rPr>
      </w:pPr>
    </w:p>
    <w:p w14:paraId="00000012" w14:textId="77777777" w:rsidR="00AD67E4" w:rsidRDefault="00000000">
      <w:pPr>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PROFESSIONAL EMPLOYMENT</w:t>
      </w:r>
    </w:p>
    <w:p w14:paraId="7E77A2E1" w14:textId="77777777" w:rsidR="00E11B26" w:rsidRDefault="00E11B26">
      <w:pPr>
        <w:ind w:left="720" w:hanging="720"/>
        <w:rPr>
          <w:rFonts w:ascii="Times New Roman" w:eastAsia="Times New Roman" w:hAnsi="Times New Roman" w:cs="Times New Roman"/>
          <w:sz w:val="24"/>
          <w:szCs w:val="24"/>
          <w:u w:val="single"/>
        </w:rPr>
      </w:pPr>
    </w:p>
    <w:p w14:paraId="65B6697D" w14:textId="34A5250F" w:rsidR="00E11B26" w:rsidRPr="00E11B26" w:rsidRDefault="00E11B2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Teaching Assistant. Department of Biology, University of Kentucky. 2023-Current. </w:t>
      </w:r>
    </w:p>
    <w:p w14:paraId="00000013" w14:textId="77777777" w:rsidR="00AD67E4" w:rsidRDefault="00AD67E4">
      <w:pPr>
        <w:ind w:left="720"/>
        <w:rPr>
          <w:rFonts w:ascii="Times New Roman" w:eastAsia="Times New Roman" w:hAnsi="Times New Roman" w:cs="Times New Roman"/>
          <w:sz w:val="24"/>
          <w:szCs w:val="24"/>
        </w:rPr>
      </w:pPr>
    </w:p>
    <w:p w14:paraId="00000014"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Assistant. Department of Physics, Portland State University. 2021.</w:t>
      </w:r>
    </w:p>
    <w:p w14:paraId="00000015" w14:textId="77777777" w:rsidR="00AD67E4" w:rsidRDefault="00AD67E4">
      <w:pPr>
        <w:rPr>
          <w:rFonts w:ascii="Times New Roman" w:eastAsia="Times New Roman" w:hAnsi="Times New Roman" w:cs="Times New Roman"/>
          <w:sz w:val="24"/>
          <w:szCs w:val="24"/>
        </w:rPr>
      </w:pPr>
    </w:p>
    <w:p w14:paraId="00000016" w14:textId="77777777"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Assistant. P. I. Dr. Sarah A. Sloane. University of Maine at Farmington. 2020.</w:t>
      </w:r>
    </w:p>
    <w:p w14:paraId="00000017" w14:textId="77777777" w:rsidR="00AD67E4" w:rsidRDefault="00AD67E4">
      <w:pPr>
        <w:ind w:left="720" w:hanging="720"/>
        <w:rPr>
          <w:rFonts w:ascii="Times New Roman" w:eastAsia="Times New Roman" w:hAnsi="Times New Roman" w:cs="Times New Roman"/>
          <w:sz w:val="24"/>
          <w:szCs w:val="24"/>
        </w:rPr>
      </w:pPr>
    </w:p>
    <w:p w14:paraId="00000018" w14:textId="71F6EA9E"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Analyst. P. I. Dr. Christopher L. Butenhoff. Department of Physics, Portland State University. 2020 </w:t>
      </w:r>
      <w:r w:rsidR="007B7A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B7A53">
        <w:rPr>
          <w:rFonts w:ascii="Times New Roman" w:eastAsia="Times New Roman" w:hAnsi="Times New Roman" w:cs="Times New Roman"/>
          <w:sz w:val="24"/>
          <w:szCs w:val="24"/>
        </w:rPr>
        <w:t>2023.</w:t>
      </w:r>
    </w:p>
    <w:p w14:paraId="00000019" w14:textId="77777777" w:rsidR="00AD67E4" w:rsidRDefault="00AD67E4">
      <w:pPr>
        <w:ind w:left="720" w:hanging="720"/>
        <w:rPr>
          <w:rFonts w:ascii="Times New Roman" w:eastAsia="Times New Roman" w:hAnsi="Times New Roman" w:cs="Times New Roman"/>
          <w:sz w:val="24"/>
          <w:szCs w:val="24"/>
        </w:rPr>
      </w:pPr>
    </w:p>
    <w:p w14:paraId="0000001A" w14:textId="51DE424A"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Manufacturing Technician. Intel Corporation. Hillsboro, Oregon. 2020-</w:t>
      </w:r>
      <w:r w:rsidR="00E11B26">
        <w:rPr>
          <w:rFonts w:ascii="Times New Roman" w:eastAsia="Times New Roman" w:hAnsi="Times New Roman" w:cs="Times New Roman"/>
          <w:sz w:val="24"/>
          <w:szCs w:val="24"/>
        </w:rPr>
        <w:t xml:space="preserve">2023. </w:t>
      </w:r>
    </w:p>
    <w:p w14:paraId="0525D285" w14:textId="77777777" w:rsidR="00E11B26" w:rsidRDefault="00E11B26" w:rsidP="00E11B26">
      <w:pPr>
        <w:rPr>
          <w:rFonts w:ascii="Times New Roman" w:eastAsia="Times New Roman" w:hAnsi="Times New Roman" w:cs="Times New Roman"/>
          <w:sz w:val="24"/>
          <w:szCs w:val="24"/>
        </w:rPr>
      </w:pPr>
    </w:p>
    <w:p w14:paraId="0000001C" w14:textId="21F9BF1F" w:rsidR="00AD67E4" w:rsidRDefault="00000000" w:rsidP="00E11B26">
      <w:pPr>
        <w:rPr>
          <w:rFonts w:ascii="Times New Roman" w:eastAsia="Times New Roman" w:hAnsi="Times New Roman" w:cs="Times New Roman"/>
          <w:sz w:val="24"/>
          <w:szCs w:val="24"/>
        </w:rPr>
      </w:pPr>
      <w:r>
        <w:rPr>
          <w:rFonts w:ascii="Times New Roman" w:eastAsia="Times New Roman" w:hAnsi="Times New Roman" w:cs="Times New Roman"/>
          <w:sz w:val="24"/>
          <w:szCs w:val="24"/>
        </w:rPr>
        <w:t>Internship. P. I. Dr. Christopher L. Butenhoff. Research Experience for Undergraduates. Portland State University. 2019.</w:t>
      </w:r>
    </w:p>
    <w:p w14:paraId="72B03C07" w14:textId="77777777" w:rsidR="00E11B26" w:rsidRDefault="00E11B26" w:rsidP="00E11B26">
      <w:pPr>
        <w:rPr>
          <w:rFonts w:ascii="Times New Roman" w:eastAsia="Times New Roman" w:hAnsi="Times New Roman" w:cs="Times New Roman"/>
          <w:sz w:val="24"/>
          <w:szCs w:val="24"/>
        </w:rPr>
      </w:pPr>
    </w:p>
    <w:p w14:paraId="0000001E" w14:textId="1709EC05" w:rsidR="00AD67E4" w:rsidRDefault="00000000" w:rsidP="00E11B26">
      <w:pPr>
        <w:rPr>
          <w:rFonts w:ascii="Times New Roman" w:eastAsia="Times New Roman" w:hAnsi="Times New Roman" w:cs="Times New Roman"/>
          <w:sz w:val="24"/>
          <w:szCs w:val="24"/>
        </w:rPr>
      </w:pPr>
      <w:r>
        <w:rPr>
          <w:rFonts w:ascii="Times New Roman" w:eastAsia="Times New Roman" w:hAnsi="Times New Roman" w:cs="Times New Roman"/>
          <w:sz w:val="24"/>
          <w:szCs w:val="24"/>
        </w:rPr>
        <w:t>IT Support Volunteer. Computer Action Team. Portland State University. 2015.</w:t>
      </w:r>
    </w:p>
    <w:p w14:paraId="0000001F" w14:textId="77777777" w:rsidR="00AD67E4" w:rsidRDefault="00AD67E4">
      <w:pPr>
        <w:rPr>
          <w:rFonts w:ascii="Times New Roman" w:eastAsia="Times New Roman" w:hAnsi="Times New Roman" w:cs="Times New Roman"/>
          <w:sz w:val="24"/>
          <w:szCs w:val="24"/>
        </w:rPr>
      </w:pPr>
    </w:p>
    <w:p w14:paraId="00000020" w14:textId="77777777" w:rsidR="00AD67E4" w:rsidRDefault="00AD67E4">
      <w:pPr>
        <w:rPr>
          <w:rFonts w:ascii="Times New Roman" w:eastAsia="Times New Roman" w:hAnsi="Times New Roman" w:cs="Times New Roman"/>
          <w:sz w:val="24"/>
          <w:szCs w:val="24"/>
        </w:rPr>
      </w:pPr>
    </w:p>
    <w:p w14:paraId="00000021"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RESEARCH EXPERIENCE</w:t>
      </w:r>
    </w:p>
    <w:p w14:paraId="00000022" w14:textId="77777777" w:rsidR="00AD67E4" w:rsidRDefault="00AD67E4">
      <w:pPr>
        <w:rPr>
          <w:rFonts w:ascii="Times New Roman" w:eastAsia="Times New Roman" w:hAnsi="Times New Roman" w:cs="Times New Roman"/>
          <w:sz w:val="24"/>
          <w:szCs w:val="24"/>
        </w:rPr>
      </w:pPr>
    </w:p>
    <w:p w14:paraId="1C1E33BC" w14:textId="07444866" w:rsidR="00E11B26" w:rsidRDefault="00E11B26" w:rsidP="00E11B2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Co-P.</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David F. </w:t>
      </w:r>
      <w:proofErr w:type="spellStart"/>
      <w:r>
        <w:rPr>
          <w:rFonts w:ascii="Times New Roman" w:eastAsia="Times New Roman" w:hAnsi="Times New Roman" w:cs="Times New Roman"/>
          <w:sz w:val="24"/>
          <w:szCs w:val="24"/>
        </w:rPr>
        <w:t>Westneat</w:t>
      </w:r>
      <w:proofErr w:type="spellEnd"/>
      <w:r>
        <w:rPr>
          <w:rFonts w:ascii="Times New Roman" w:eastAsia="Times New Roman" w:hAnsi="Times New Roman" w:cs="Times New Roman"/>
          <w:sz w:val="24"/>
          <w:szCs w:val="24"/>
        </w:rPr>
        <w:t>, PhD and Sarah A. Sloane, PhD. University of Kentucky. 2023-Current.</w:t>
      </w:r>
    </w:p>
    <w:p w14:paraId="30BEB753" w14:textId="77777777" w:rsidR="007B7A53" w:rsidRDefault="007B7A53" w:rsidP="00E11B26">
      <w:pPr>
        <w:ind w:left="720" w:hanging="720"/>
        <w:rPr>
          <w:rFonts w:ascii="Times New Roman" w:eastAsia="Times New Roman" w:hAnsi="Times New Roman" w:cs="Times New Roman"/>
          <w:sz w:val="24"/>
          <w:szCs w:val="24"/>
        </w:rPr>
      </w:pPr>
    </w:p>
    <w:p w14:paraId="00000023" w14:textId="77777777"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Associate. P. I. Sarah A. Sloane, PhD. University of Maine at Farmington. 2021 - Current.</w:t>
      </w:r>
    </w:p>
    <w:p w14:paraId="00000024" w14:textId="77777777" w:rsidR="00AD67E4" w:rsidRDefault="00AD67E4">
      <w:pPr>
        <w:ind w:left="720" w:hanging="720"/>
        <w:rPr>
          <w:rFonts w:ascii="Times New Roman" w:eastAsia="Times New Roman" w:hAnsi="Times New Roman" w:cs="Times New Roman"/>
          <w:sz w:val="24"/>
          <w:szCs w:val="24"/>
        </w:rPr>
      </w:pPr>
    </w:p>
    <w:p w14:paraId="00000025" w14:textId="77777777"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Undergraduate Research (in collaboration with Scott Schlief, Tony Lind, and Kelli Garcia). Department of Environment Science and Management. Portland State University. 2019.</w:t>
      </w:r>
    </w:p>
    <w:p w14:paraId="00000026" w14:textId="77777777" w:rsidR="00AD67E4" w:rsidRDefault="00AD67E4">
      <w:pPr>
        <w:ind w:left="720" w:hanging="720"/>
        <w:rPr>
          <w:rFonts w:ascii="Times New Roman" w:eastAsia="Times New Roman" w:hAnsi="Times New Roman" w:cs="Times New Roman"/>
          <w:sz w:val="24"/>
          <w:szCs w:val="24"/>
        </w:rPr>
      </w:pPr>
    </w:p>
    <w:p w14:paraId="00000027" w14:textId="77777777"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Teaching / Research Assistant. P. I. Dr. Patrick Edwards. Department of Environmental Science and Management. Portland State University. 2018-19. </w:t>
      </w:r>
    </w:p>
    <w:p w14:paraId="00000028" w14:textId="77777777" w:rsidR="00AD67E4" w:rsidRDefault="00AD67E4">
      <w:pPr>
        <w:ind w:left="720" w:hanging="720"/>
        <w:rPr>
          <w:rFonts w:ascii="Times New Roman" w:eastAsia="Times New Roman" w:hAnsi="Times New Roman" w:cs="Times New Roman"/>
          <w:sz w:val="24"/>
          <w:szCs w:val="24"/>
        </w:rPr>
      </w:pPr>
    </w:p>
    <w:p w14:paraId="00000029" w14:textId="77777777" w:rsidR="00AD67E4" w:rsidRDefault="00AD67E4">
      <w:pPr>
        <w:ind w:left="720" w:hanging="720"/>
        <w:rPr>
          <w:rFonts w:ascii="Times New Roman" w:eastAsia="Times New Roman" w:hAnsi="Times New Roman" w:cs="Times New Roman"/>
          <w:sz w:val="24"/>
          <w:szCs w:val="24"/>
        </w:rPr>
      </w:pPr>
    </w:p>
    <w:p w14:paraId="0000002A"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PROFESSIONAL PRESENTATIONS</w:t>
      </w:r>
    </w:p>
    <w:p w14:paraId="0000002B" w14:textId="77777777" w:rsidR="00AD67E4" w:rsidRDefault="00AD67E4">
      <w:pPr>
        <w:rPr>
          <w:rFonts w:ascii="Times New Roman" w:eastAsia="Times New Roman" w:hAnsi="Times New Roman" w:cs="Times New Roman"/>
          <w:sz w:val="24"/>
          <w:szCs w:val="24"/>
        </w:rPr>
      </w:pPr>
    </w:p>
    <w:p w14:paraId="0000002C"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Butenhoff, C.L.* and I.D. Connelly. 2020. Evaluation of a meteorological model for use in urban-scale monitoring of carbon dioxide emissions in Portland, OR. American Geophysical Union national meeting, San Francisco, CA.</w:t>
      </w:r>
    </w:p>
    <w:p w14:paraId="0000002D" w14:textId="77777777" w:rsidR="00AD67E4" w:rsidRDefault="00AD67E4">
      <w:pPr>
        <w:rPr>
          <w:rFonts w:ascii="Times New Roman" w:eastAsia="Times New Roman" w:hAnsi="Times New Roman" w:cs="Times New Roman"/>
          <w:sz w:val="24"/>
          <w:szCs w:val="24"/>
        </w:rPr>
      </w:pPr>
    </w:p>
    <w:p w14:paraId="0000002E"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Connelly, I.D., C.L. Butenhoff*, J. Powell. 2019. Using the WRF model to evaluate the meteorological conditions of Portland, OR: A study to model urban CO2 emissions, American Geophysical Union national meeting, San Francisco, CA.</w:t>
      </w:r>
    </w:p>
    <w:p w14:paraId="0000002F" w14:textId="77777777" w:rsidR="00AD67E4" w:rsidRDefault="00AD67E4">
      <w:pPr>
        <w:rPr>
          <w:rFonts w:ascii="Times New Roman" w:eastAsia="Times New Roman" w:hAnsi="Times New Roman" w:cs="Times New Roman"/>
          <w:sz w:val="24"/>
          <w:szCs w:val="24"/>
        </w:rPr>
      </w:pPr>
    </w:p>
    <w:p w14:paraId="00000030"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Butenhoff, C.L.*, J.P. Powell, I.D. Connelly, G. Bostrom, M. Brooks, L. Hill, and A.L. Rice. 2019. Atmospheric monitoring and modeling of urban carbon dioxide in the Portland, Oregon metropolitan area, The Third CO2-Urban Synthesis and Analysis Workgroup, October, Boston, MA.</w:t>
      </w:r>
    </w:p>
    <w:p w14:paraId="00000031" w14:textId="77777777" w:rsidR="00AD67E4" w:rsidRDefault="00AD67E4">
      <w:pPr>
        <w:rPr>
          <w:rFonts w:ascii="Times New Roman" w:eastAsia="Times New Roman" w:hAnsi="Times New Roman" w:cs="Times New Roman"/>
          <w:sz w:val="24"/>
          <w:szCs w:val="24"/>
        </w:rPr>
      </w:pPr>
    </w:p>
    <w:p w14:paraId="00000032"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Northwest Climate Conference 10th Annual Meeting Poster Session, Portland, OR. 2019.</w:t>
      </w:r>
    </w:p>
    <w:p w14:paraId="00000033" w14:textId="77777777" w:rsidR="00AD67E4" w:rsidRDefault="00AD67E4">
      <w:pPr>
        <w:rPr>
          <w:rFonts w:ascii="Times New Roman" w:eastAsia="Times New Roman" w:hAnsi="Times New Roman" w:cs="Times New Roman"/>
          <w:sz w:val="24"/>
          <w:szCs w:val="24"/>
        </w:rPr>
      </w:pPr>
    </w:p>
    <w:p w14:paraId="00000034"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indicates</w:t>
      </w:r>
      <w:proofErr w:type="gramEnd"/>
      <w:r>
        <w:rPr>
          <w:rFonts w:ascii="Times New Roman" w:eastAsia="Times New Roman" w:hAnsi="Times New Roman" w:cs="Times New Roman"/>
          <w:sz w:val="24"/>
          <w:szCs w:val="24"/>
        </w:rPr>
        <w:t xml:space="preserve"> presenter</w:t>
      </w:r>
    </w:p>
    <w:p w14:paraId="00000035" w14:textId="77777777" w:rsidR="00AD67E4" w:rsidRDefault="00AD67E4">
      <w:pPr>
        <w:rPr>
          <w:rFonts w:ascii="Times New Roman" w:eastAsia="Times New Roman" w:hAnsi="Times New Roman" w:cs="Times New Roman"/>
          <w:sz w:val="24"/>
          <w:szCs w:val="24"/>
        </w:rPr>
      </w:pPr>
    </w:p>
    <w:p w14:paraId="00000036"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PUBLICATIONS</w:t>
      </w:r>
    </w:p>
    <w:p w14:paraId="00000039" w14:textId="77777777" w:rsidR="00AD67E4" w:rsidRDefault="00AD67E4">
      <w:pPr>
        <w:rPr>
          <w:rFonts w:ascii="Times New Roman" w:eastAsia="Times New Roman" w:hAnsi="Times New Roman" w:cs="Times New Roman"/>
          <w:sz w:val="24"/>
          <w:szCs w:val="24"/>
          <w:u w:val="single"/>
        </w:rPr>
      </w:pPr>
    </w:p>
    <w:p w14:paraId="0000003A" w14:textId="77777777"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Sloane, Sarah A., Amit Gordon, and Ian D. Connelly. 2022.  Bushtit (</w:t>
      </w:r>
      <w:proofErr w:type="spellStart"/>
      <w:r>
        <w:rPr>
          <w:rFonts w:ascii="Times New Roman" w:eastAsia="Times New Roman" w:hAnsi="Times New Roman" w:cs="Times New Roman"/>
          <w:i/>
          <w:sz w:val="24"/>
          <w:szCs w:val="24"/>
        </w:rPr>
        <w:t>Psaltriparus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minimus</w:t>
      </w:r>
      <w:proofErr w:type="spellEnd"/>
      <w:r>
        <w:rPr>
          <w:rFonts w:ascii="Times New Roman" w:eastAsia="Times New Roman" w:hAnsi="Times New Roman" w:cs="Times New Roman"/>
          <w:sz w:val="24"/>
          <w:szCs w:val="24"/>
        </w:rPr>
        <w:t xml:space="preserve">) nestling mortality associated with unprecedented June 2021 heatwave in Portland, Oregon. </w:t>
      </w:r>
      <w:r>
        <w:rPr>
          <w:rFonts w:ascii="Times New Roman" w:eastAsia="Times New Roman" w:hAnsi="Times New Roman" w:cs="Times New Roman"/>
          <w:i/>
          <w:sz w:val="24"/>
          <w:szCs w:val="24"/>
        </w:rPr>
        <w:t xml:space="preserve">The Wilson Journal of Ornithology, </w:t>
      </w:r>
      <w:r>
        <w:rPr>
          <w:rFonts w:ascii="Times New Roman" w:eastAsia="Times New Roman" w:hAnsi="Times New Roman" w:cs="Times New Roman"/>
          <w:sz w:val="24"/>
          <w:szCs w:val="24"/>
        </w:rPr>
        <w:t>134(1): 155-162. https://doi.org/10.1676/21-00080</w:t>
      </w:r>
    </w:p>
    <w:p w14:paraId="0000003B" w14:textId="77777777" w:rsidR="00AD67E4" w:rsidRDefault="00AD67E4">
      <w:pPr>
        <w:rPr>
          <w:rFonts w:ascii="Times New Roman" w:eastAsia="Times New Roman" w:hAnsi="Times New Roman" w:cs="Times New Roman"/>
          <w:sz w:val="24"/>
          <w:szCs w:val="24"/>
        </w:rPr>
      </w:pPr>
    </w:p>
    <w:p w14:paraId="0000003C" w14:textId="77777777" w:rsidR="00AD67E4" w:rsidRDefault="0000000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Connelly, Ian D., Kelli Garcia, Tony Lind, and Scott Schlief. 2019. Ecological risk assessment of herbicide ingestion in Oyster Mushrooms (</w:t>
      </w:r>
      <w:r>
        <w:rPr>
          <w:rFonts w:ascii="Times New Roman" w:eastAsia="Times New Roman" w:hAnsi="Times New Roman" w:cs="Times New Roman"/>
          <w:i/>
          <w:sz w:val="24"/>
          <w:szCs w:val="24"/>
        </w:rPr>
        <w:t>Pleurotus ostreatus</w:t>
      </w:r>
      <w:r>
        <w:rPr>
          <w:rFonts w:ascii="Times New Roman" w:eastAsia="Times New Roman" w:hAnsi="Times New Roman" w:cs="Times New Roman"/>
          <w:sz w:val="24"/>
          <w:szCs w:val="24"/>
        </w:rPr>
        <w:t xml:space="preserve">): implications for wild foraged mushrooms. </w:t>
      </w:r>
      <w:r>
        <w:rPr>
          <w:rFonts w:ascii="Times New Roman" w:eastAsia="Times New Roman" w:hAnsi="Times New Roman" w:cs="Times New Roman"/>
          <w:i/>
          <w:sz w:val="24"/>
          <w:szCs w:val="24"/>
        </w:rPr>
        <w:t>ResearchGate</w:t>
      </w:r>
      <w:r>
        <w:rPr>
          <w:rFonts w:ascii="Times New Roman" w:eastAsia="Times New Roman" w:hAnsi="Times New Roman" w:cs="Times New Roman"/>
          <w:sz w:val="24"/>
          <w:szCs w:val="24"/>
        </w:rPr>
        <w:t xml:space="preserve">. </w:t>
      </w:r>
    </w:p>
    <w:p w14:paraId="0000003D" w14:textId="77777777" w:rsidR="00AD67E4" w:rsidRDefault="00AD67E4">
      <w:pPr>
        <w:rPr>
          <w:sz w:val="24"/>
          <w:szCs w:val="24"/>
        </w:rPr>
      </w:pPr>
    </w:p>
    <w:p w14:paraId="0000003E" w14:textId="77777777" w:rsidR="00AD67E4" w:rsidRDefault="00AD67E4">
      <w:pPr>
        <w:rPr>
          <w:sz w:val="24"/>
          <w:szCs w:val="24"/>
        </w:rPr>
      </w:pPr>
    </w:p>
    <w:p w14:paraId="0000003F" w14:textId="77777777" w:rsidR="00AD67E4" w:rsidRDefault="0000000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CURRENT WORK</w:t>
      </w:r>
    </w:p>
    <w:p w14:paraId="00000040" w14:textId="77777777" w:rsidR="00AD67E4" w:rsidRDefault="00AD67E4">
      <w:pPr>
        <w:rPr>
          <w:rFonts w:ascii="Times New Roman" w:eastAsia="Times New Roman" w:hAnsi="Times New Roman" w:cs="Times New Roman"/>
          <w:sz w:val="24"/>
          <w:szCs w:val="24"/>
        </w:rPr>
      </w:pPr>
    </w:p>
    <w:p w14:paraId="5044A59A" w14:textId="3D96FD96" w:rsidR="00E11B26" w:rsidRDefault="00E11B26">
      <w:pPr>
        <w:rPr>
          <w:rFonts w:ascii="Times New Roman" w:eastAsia="Times New Roman" w:hAnsi="Times New Roman" w:cs="Times New Roman"/>
          <w:sz w:val="24"/>
          <w:szCs w:val="24"/>
        </w:rPr>
      </w:pPr>
      <w:r>
        <w:rPr>
          <w:rFonts w:ascii="Times New Roman" w:eastAsia="Times New Roman" w:hAnsi="Times New Roman" w:cs="Times New Roman"/>
          <w:sz w:val="24"/>
          <w:szCs w:val="24"/>
        </w:rPr>
        <w:t>Bushtit (</w:t>
      </w:r>
      <w:proofErr w:type="spellStart"/>
      <w:r>
        <w:rPr>
          <w:rFonts w:ascii="Times New Roman" w:eastAsia="Times New Roman" w:hAnsi="Times New Roman" w:cs="Times New Roman"/>
          <w:i/>
          <w:sz w:val="24"/>
          <w:szCs w:val="24"/>
        </w:rPr>
        <w:t>Psaltriparus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minimus</w:t>
      </w:r>
      <w:proofErr w:type="spellEnd"/>
      <w:r>
        <w:rPr>
          <w:rFonts w:ascii="Times New Roman" w:eastAsia="Times New Roman" w:hAnsi="Times New Roman" w:cs="Times New Roman"/>
          <w:sz w:val="24"/>
          <w:szCs w:val="24"/>
        </w:rPr>
        <w:t>) paternity and relatedness:</w:t>
      </w:r>
    </w:p>
    <w:p w14:paraId="4B47085D" w14:textId="4BD94DE9" w:rsidR="00E11B26" w:rsidRDefault="00E11B26" w:rsidP="00E11B26">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am working on investigating bushtit relatedness with Dr. David </w:t>
      </w:r>
      <w:proofErr w:type="spellStart"/>
      <w:r>
        <w:rPr>
          <w:rFonts w:ascii="Times New Roman" w:eastAsia="Times New Roman" w:hAnsi="Times New Roman" w:cs="Times New Roman"/>
          <w:sz w:val="24"/>
          <w:szCs w:val="24"/>
        </w:rPr>
        <w:t>Westneat</w:t>
      </w:r>
      <w:proofErr w:type="spellEnd"/>
      <w:r>
        <w:rPr>
          <w:rFonts w:ascii="Times New Roman" w:eastAsia="Times New Roman" w:hAnsi="Times New Roman" w:cs="Times New Roman"/>
          <w:sz w:val="24"/>
          <w:szCs w:val="24"/>
        </w:rPr>
        <w:t xml:space="preserve"> and Dr. Sarah Sloane for the first chapter of my </w:t>
      </w:r>
      <w:proofErr w:type="gramStart"/>
      <w:r>
        <w:rPr>
          <w:rFonts w:ascii="Times New Roman" w:eastAsia="Times New Roman" w:hAnsi="Times New Roman" w:cs="Times New Roman"/>
          <w:sz w:val="24"/>
          <w:szCs w:val="24"/>
        </w:rPr>
        <w:t>Master’s</w:t>
      </w:r>
      <w:proofErr w:type="gramEnd"/>
      <w:r>
        <w:rPr>
          <w:rFonts w:ascii="Times New Roman" w:eastAsia="Times New Roman" w:hAnsi="Times New Roman" w:cs="Times New Roman"/>
          <w:sz w:val="24"/>
          <w:szCs w:val="24"/>
        </w:rPr>
        <w:t xml:space="preserve"> thesis. Using behavioral observational data and </w:t>
      </w:r>
      <w:proofErr w:type="spellStart"/>
      <w:r>
        <w:rPr>
          <w:rFonts w:ascii="Times New Roman" w:eastAsia="Times New Roman" w:hAnsi="Times New Roman" w:cs="Times New Roman"/>
          <w:sz w:val="24"/>
          <w:szCs w:val="24"/>
        </w:rPr>
        <w:t>ddRAD</w:t>
      </w:r>
      <w:proofErr w:type="spellEnd"/>
      <w:r>
        <w:rPr>
          <w:rFonts w:ascii="Times New Roman" w:eastAsia="Times New Roman" w:hAnsi="Times New Roman" w:cs="Times New Roman"/>
          <w:sz w:val="24"/>
          <w:szCs w:val="24"/>
        </w:rPr>
        <w:t xml:space="preserve">-seq analysis of blood samples taken from bushtits from 2019-2023, I am investigating the relatedness of bushtits to dive deeper into our understanding of their social structures. </w:t>
      </w:r>
    </w:p>
    <w:p w14:paraId="60B7D323" w14:textId="77777777" w:rsidR="00E11B26" w:rsidRDefault="00E11B26">
      <w:pPr>
        <w:rPr>
          <w:rFonts w:ascii="Times New Roman" w:eastAsia="Times New Roman" w:hAnsi="Times New Roman" w:cs="Times New Roman"/>
          <w:sz w:val="24"/>
          <w:szCs w:val="24"/>
        </w:rPr>
      </w:pPr>
    </w:p>
    <w:p w14:paraId="00000041" w14:textId="77777777" w:rsidR="00AD67E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Bushtit (</w:t>
      </w:r>
      <w:proofErr w:type="spellStart"/>
      <w:r>
        <w:rPr>
          <w:rFonts w:ascii="Times New Roman" w:eastAsia="Times New Roman" w:hAnsi="Times New Roman" w:cs="Times New Roman"/>
          <w:i/>
          <w:sz w:val="24"/>
          <w:szCs w:val="24"/>
        </w:rPr>
        <w:t>Psaltriparus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minimus</w:t>
      </w:r>
      <w:proofErr w:type="spellEnd"/>
      <w:r>
        <w:rPr>
          <w:rFonts w:ascii="Times New Roman" w:eastAsia="Times New Roman" w:hAnsi="Times New Roman" w:cs="Times New Roman"/>
          <w:sz w:val="24"/>
          <w:szCs w:val="24"/>
        </w:rPr>
        <w:t>) nest site fidelity:</w:t>
      </w:r>
    </w:p>
    <w:p w14:paraId="00000042" w14:textId="77777777" w:rsidR="00AD67E4"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working in collaboration with Dr. Matt Chmielewski using Dr. Sarah Sloane’s 6 years of bushtit data from Portland, OR. Bushtits appear to have exceptionally strong nest site fidelity from year to year. For example, a nest can be rebuilt in the same exact site for multiple years even by different individuals regardless of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the nest site was successful in the past. Using spatial analysis techniques, we are testing the hypothesis that nest site fidelity is due to social relationships within flocks rather than ecological factors such as microclimate or vegetation type.</w:t>
      </w:r>
    </w:p>
    <w:sectPr w:rsidR="00AD67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E4"/>
    <w:rsid w:val="00750A1E"/>
    <w:rsid w:val="007B7A53"/>
    <w:rsid w:val="00AD67E4"/>
    <w:rsid w:val="00E1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EEC6"/>
  <w15:docId w15:val="{A08F3F1C-5D05-4ADB-823E-1C39D065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Ian Connelly</cp:lastModifiedBy>
  <cp:revision>5</cp:revision>
  <dcterms:created xsi:type="dcterms:W3CDTF">2024-02-16T18:33:00Z</dcterms:created>
  <dcterms:modified xsi:type="dcterms:W3CDTF">2024-03-01T20:20:00Z</dcterms:modified>
</cp:coreProperties>
</file>